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CD" w:rsidRPr="00392B63" w:rsidRDefault="00994ECD" w:rsidP="00994ECD">
      <w:pPr>
        <w:pStyle w:val="ab"/>
        <w:spacing w:beforeLines="50" w:before="156" w:afterLines="50" w:after="156" w:line="360" w:lineRule="auto"/>
        <w:jc w:val="both"/>
        <w:rPr>
          <w:rFonts w:ascii="Times New Roman" w:eastAsia="宋体" w:hAnsi="Times New Roman"/>
          <w:b w:val="0"/>
          <w:bCs w:val="0"/>
          <w:sz w:val="24"/>
          <w:szCs w:val="24"/>
        </w:rPr>
      </w:pPr>
      <w:bookmarkStart w:id="0" w:name="_GoBack"/>
      <w:r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致：</w:t>
      </w:r>
      <w:r w:rsidR="00EC0F33"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承德银行</w:t>
      </w:r>
      <w:r w:rsidR="00970053"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股份有限公司</w:t>
      </w:r>
    </w:p>
    <w:p w:rsidR="00994ECD" w:rsidRPr="00392B63" w:rsidRDefault="00970053" w:rsidP="00994ECD">
      <w:pPr>
        <w:pStyle w:val="ab"/>
        <w:spacing w:beforeLines="50" w:before="156" w:afterLines="50" w:after="156" w:line="360" w:lineRule="auto"/>
        <w:ind w:firstLineChars="200" w:firstLine="480"/>
        <w:jc w:val="both"/>
        <w:rPr>
          <w:rFonts w:ascii="Times New Roman" w:eastAsia="宋体" w:hAnsi="Times New Roman"/>
          <w:b w:val="0"/>
          <w:bCs w:val="0"/>
          <w:sz w:val="24"/>
          <w:szCs w:val="24"/>
        </w:rPr>
      </w:pPr>
      <w:r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招商证券股份有限公司</w:t>
      </w:r>
    </w:p>
    <w:p w:rsidR="00994ECD" w:rsidRPr="00392B63" w:rsidRDefault="00994ECD" w:rsidP="00994ECD">
      <w:pPr>
        <w:pStyle w:val="ab"/>
        <w:spacing w:beforeLines="50" w:before="156" w:afterLines="50" w:after="156" w:line="360" w:lineRule="auto"/>
        <w:ind w:firstLineChars="200" w:firstLine="480"/>
        <w:jc w:val="both"/>
        <w:rPr>
          <w:rFonts w:ascii="Times New Roman" w:eastAsia="宋体" w:hAnsi="Times New Roman"/>
          <w:b w:val="0"/>
          <w:bCs w:val="0"/>
          <w:sz w:val="24"/>
          <w:szCs w:val="24"/>
        </w:rPr>
      </w:pPr>
      <w:r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北京市</w:t>
      </w:r>
      <w:proofErr w:type="gramStart"/>
      <w:r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中伦律师</w:t>
      </w:r>
      <w:proofErr w:type="gramEnd"/>
      <w:r w:rsidRPr="00392B63">
        <w:rPr>
          <w:rFonts w:ascii="Times New Roman" w:eastAsia="宋体" w:hAnsi="Times New Roman" w:hint="eastAsia"/>
          <w:b w:val="0"/>
          <w:bCs w:val="0"/>
          <w:sz w:val="24"/>
          <w:szCs w:val="24"/>
        </w:rPr>
        <w:t>事务所</w:t>
      </w:r>
    </w:p>
    <w:p w:rsidR="00314F55" w:rsidRPr="00392B63" w:rsidRDefault="00314F55" w:rsidP="00314F55">
      <w:pPr>
        <w:pStyle w:val="ab"/>
      </w:pPr>
      <w:r w:rsidRPr="00392B63">
        <w:rPr>
          <w:rFonts w:hint="eastAsia"/>
        </w:rPr>
        <w:t>声明及承诺</w:t>
      </w:r>
    </w:p>
    <w:p w:rsidR="00314F55" w:rsidRPr="00392B63" w:rsidRDefault="00314F55" w:rsidP="00314F55">
      <w:pPr>
        <w:spacing w:beforeLines="50" w:before="156" w:afterLines="50" w:after="156" w:line="360" w:lineRule="auto"/>
        <w:rPr>
          <w:sz w:val="24"/>
        </w:rPr>
      </w:pPr>
      <w:r w:rsidRPr="00392B63">
        <w:rPr>
          <w:rFonts w:hint="eastAsia"/>
          <w:sz w:val="24"/>
        </w:rPr>
        <w:t>鉴于：</w:t>
      </w:r>
    </w:p>
    <w:p w:rsidR="00314F55" w:rsidRPr="00392B63" w:rsidRDefault="00EC0F33" w:rsidP="00CC53E7">
      <w:pPr>
        <w:pStyle w:val="ac"/>
        <w:numPr>
          <w:ilvl w:val="0"/>
          <w:numId w:val="4"/>
        </w:numPr>
        <w:spacing w:beforeLines="50" w:before="156" w:afterLines="50" w:after="156" w:line="360" w:lineRule="auto"/>
        <w:ind w:left="0" w:firstLine="480"/>
        <w:rPr>
          <w:sz w:val="24"/>
        </w:rPr>
      </w:pPr>
      <w:r w:rsidRPr="00392B63">
        <w:rPr>
          <w:rFonts w:hint="eastAsia"/>
          <w:sz w:val="24"/>
        </w:rPr>
        <w:t>承德银行</w:t>
      </w:r>
      <w:r w:rsidR="00970053" w:rsidRPr="00392B63">
        <w:rPr>
          <w:rFonts w:hint="eastAsia"/>
          <w:sz w:val="24"/>
        </w:rPr>
        <w:t>股份有限公司</w:t>
      </w:r>
      <w:r w:rsidR="00314F55" w:rsidRPr="00392B63">
        <w:rPr>
          <w:rFonts w:hint="eastAsia"/>
          <w:sz w:val="24"/>
        </w:rPr>
        <w:t>（以下简称“</w:t>
      </w:r>
      <w:r w:rsidRPr="00392B63">
        <w:rPr>
          <w:rFonts w:hint="eastAsia"/>
          <w:sz w:val="24"/>
        </w:rPr>
        <w:t>承德银行</w:t>
      </w:r>
      <w:r w:rsidR="00314F55" w:rsidRPr="00392B63">
        <w:rPr>
          <w:rFonts w:hint="eastAsia"/>
          <w:sz w:val="24"/>
        </w:rPr>
        <w:t>”）拟</w:t>
      </w:r>
      <w:r w:rsidR="00474C8B" w:rsidRPr="00392B63">
        <w:rPr>
          <w:rFonts w:hint="eastAsia"/>
          <w:sz w:val="24"/>
        </w:rPr>
        <w:t>在全国中小企业股份转让系统（以下简称“全国股份转让系统”）挂牌并公开转让</w:t>
      </w:r>
      <w:r w:rsidR="00932B88" w:rsidRPr="00392B63">
        <w:rPr>
          <w:rFonts w:hint="eastAsia"/>
          <w:sz w:val="24"/>
        </w:rPr>
        <w:t>（以下简称“股票</w:t>
      </w:r>
      <w:r w:rsidR="00CC53E7" w:rsidRPr="00392B63">
        <w:rPr>
          <w:sz w:val="24"/>
        </w:rPr>
        <w:t>挂牌</w:t>
      </w:r>
      <w:r w:rsidR="00314F55" w:rsidRPr="00392B63">
        <w:rPr>
          <w:rFonts w:hint="eastAsia"/>
          <w:sz w:val="24"/>
        </w:rPr>
        <w:t>”）。</w:t>
      </w:r>
    </w:p>
    <w:p w:rsidR="005A5D19" w:rsidRPr="00392B63" w:rsidRDefault="00145714" w:rsidP="005A5D19">
      <w:pPr>
        <w:pStyle w:val="ac"/>
        <w:numPr>
          <w:ilvl w:val="0"/>
          <w:numId w:val="4"/>
        </w:numPr>
        <w:spacing w:beforeLines="50" w:before="156" w:afterLines="50" w:after="156" w:line="360" w:lineRule="auto"/>
        <w:ind w:left="0" w:firstLine="480"/>
        <w:rPr>
          <w:sz w:val="24"/>
        </w:rPr>
      </w:pPr>
      <w:r w:rsidRPr="00392B63">
        <w:rPr>
          <w:rFonts w:hint="eastAsia"/>
          <w:sz w:val="24"/>
        </w:rPr>
        <w:t>在</w:t>
      </w:r>
      <w:r w:rsidR="00EC0F33" w:rsidRPr="00392B63">
        <w:rPr>
          <w:rFonts w:hint="eastAsia"/>
          <w:sz w:val="24"/>
        </w:rPr>
        <w:t>承德银行</w:t>
      </w:r>
      <w:r w:rsidRPr="00392B63">
        <w:rPr>
          <w:rFonts w:hint="eastAsia"/>
          <w:sz w:val="24"/>
        </w:rPr>
        <w:t>股票挂牌</w:t>
      </w:r>
      <w:r w:rsidR="005A5D19" w:rsidRPr="00392B63">
        <w:rPr>
          <w:rFonts w:hint="eastAsia"/>
          <w:sz w:val="24"/>
        </w:rPr>
        <w:t>前，本人持有</w:t>
      </w:r>
      <w:r w:rsidR="00EC0F33" w:rsidRPr="00392B63">
        <w:rPr>
          <w:rFonts w:hint="eastAsia"/>
          <w:sz w:val="24"/>
        </w:rPr>
        <w:t>承德银行</w:t>
      </w:r>
      <w:r w:rsidR="00A70470" w:rsidRPr="00392B63">
        <w:rPr>
          <w:rFonts w:hint="eastAsia"/>
          <w:sz w:val="24"/>
          <w:u w:val="single"/>
        </w:rPr>
        <w:t xml:space="preserve">             </w:t>
      </w:r>
      <w:r w:rsidR="00CC53E7" w:rsidRPr="00392B63">
        <w:rPr>
          <w:rFonts w:hint="eastAsia"/>
          <w:sz w:val="24"/>
        </w:rPr>
        <w:t>股股份</w:t>
      </w:r>
      <w:r w:rsidR="005A5D19" w:rsidRPr="00392B63">
        <w:rPr>
          <w:rFonts w:hint="eastAsia"/>
          <w:sz w:val="24"/>
        </w:rPr>
        <w:t>。</w:t>
      </w:r>
    </w:p>
    <w:p w:rsidR="00CF1E49" w:rsidRPr="00392B63" w:rsidRDefault="005A5D19" w:rsidP="00314F55">
      <w:pPr>
        <w:pStyle w:val="ac"/>
        <w:numPr>
          <w:ilvl w:val="0"/>
          <w:numId w:val="4"/>
        </w:numPr>
        <w:spacing w:beforeLines="50" w:before="156" w:afterLines="50" w:after="156" w:line="360" w:lineRule="auto"/>
        <w:ind w:left="0" w:firstLine="480"/>
        <w:rPr>
          <w:sz w:val="24"/>
        </w:rPr>
      </w:pPr>
      <w:r w:rsidRPr="00392B63">
        <w:rPr>
          <w:rFonts w:hint="eastAsia"/>
          <w:sz w:val="24"/>
        </w:rPr>
        <w:t>本人</w:t>
      </w:r>
      <w:r w:rsidR="00CF1E49" w:rsidRPr="00392B63">
        <w:rPr>
          <w:rFonts w:hint="eastAsia"/>
          <w:sz w:val="24"/>
        </w:rPr>
        <w:t>所持有的</w:t>
      </w:r>
      <w:r w:rsidR="00EC0F33" w:rsidRPr="00392B63">
        <w:rPr>
          <w:rFonts w:hint="eastAsia"/>
          <w:sz w:val="24"/>
        </w:rPr>
        <w:t>承德银行</w:t>
      </w:r>
      <w:r w:rsidR="00CF1E49" w:rsidRPr="00392B63">
        <w:rPr>
          <w:rFonts w:hint="eastAsia"/>
          <w:sz w:val="24"/>
        </w:rPr>
        <w:t>内部职工股属于以下情形（请在框内打钩）：</w:t>
      </w:r>
    </w:p>
    <w:p w:rsidR="00314F55" w:rsidRPr="00392B63" w:rsidRDefault="00CF1E49" w:rsidP="00CF1E49">
      <w:pPr>
        <w:pStyle w:val="ac"/>
        <w:spacing w:beforeLines="50" w:before="156" w:afterLines="50" w:after="156" w:line="360" w:lineRule="auto"/>
        <w:ind w:left="480" w:firstLineChars="0" w:firstLine="0"/>
        <w:rPr>
          <w:sz w:val="24"/>
        </w:rPr>
      </w:pPr>
      <w:r w:rsidRPr="00392B63">
        <w:rPr>
          <w:rFonts w:hint="eastAsia"/>
          <w:sz w:val="24"/>
        </w:rPr>
        <w:t>□本人作</w:t>
      </w:r>
      <w:r w:rsidR="005A5D19" w:rsidRPr="00392B63">
        <w:rPr>
          <w:rFonts w:hint="eastAsia"/>
          <w:sz w:val="24"/>
        </w:rPr>
        <w:t>为</w:t>
      </w:r>
      <w:r w:rsidR="00EC0F33" w:rsidRPr="00392B63">
        <w:rPr>
          <w:rFonts w:hint="eastAsia"/>
          <w:sz w:val="24"/>
        </w:rPr>
        <w:t>承德银行</w:t>
      </w:r>
      <w:r w:rsidR="005A5D19" w:rsidRPr="00392B63">
        <w:rPr>
          <w:rFonts w:hint="eastAsia"/>
          <w:sz w:val="24"/>
        </w:rPr>
        <w:t>的</w:t>
      </w:r>
      <w:r w:rsidR="00CC53E7" w:rsidRPr="00392B63">
        <w:rPr>
          <w:rFonts w:hint="eastAsia"/>
          <w:sz w:val="24"/>
        </w:rPr>
        <w:t>内部职工</w:t>
      </w:r>
      <w:r w:rsidRPr="00392B63">
        <w:rPr>
          <w:rFonts w:hint="eastAsia"/>
          <w:sz w:val="24"/>
        </w:rPr>
        <w:t>（包含离职或离退休职工）而持有的股份</w:t>
      </w:r>
    </w:p>
    <w:p w:rsidR="00CF1E49" w:rsidRPr="00392B63" w:rsidRDefault="00CF1E49" w:rsidP="00CF1E49">
      <w:pPr>
        <w:pStyle w:val="ac"/>
        <w:spacing w:beforeLines="50" w:before="156" w:afterLines="50" w:after="156" w:line="360" w:lineRule="auto"/>
        <w:ind w:left="480" w:firstLineChars="0" w:firstLine="0"/>
        <w:rPr>
          <w:sz w:val="24"/>
        </w:rPr>
      </w:pPr>
      <w:r w:rsidRPr="00392B63">
        <w:rPr>
          <w:rFonts w:hint="eastAsia"/>
          <w:sz w:val="24"/>
        </w:rPr>
        <w:t>□本人依法继承原</w:t>
      </w:r>
      <w:r w:rsidR="00EC0F33" w:rsidRPr="00392B63">
        <w:rPr>
          <w:rFonts w:hint="eastAsia"/>
          <w:sz w:val="24"/>
        </w:rPr>
        <w:t>承德银行</w:t>
      </w:r>
      <w:r w:rsidRPr="00392B63">
        <w:rPr>
          <w:rFonts w:hint="eastAsia"/>
          <w:sz w:val="24"/>
        </w:rPr>
        <w:t>内部职工所持有的股份</w:t>
      </w:r>
    </w:p>
    <w:p w:rsidR="00CF1E49" w:rsidRPr="00392B63" w:rsidRDefault="00CF1E49" w:rsidP="00CF1E49">
      <w:pPr>
        <w:pStyle w:val="ac"/>
        <w:spacing w:beforeLines="50" w:before="156" w:afterLines="50" w:after="156" w:line="360" w:lineRule="auto"/>
        <w:ind w:left="480" w:firstLineChars="0" w:firstLine="0"/>
        <w:rPr>
          <w:sz w:val="24"/>
        </w:rPr>
      </w:pPr>
      <w:r w:rsidRPr="00392B63">
        <w:rPr>
          <w:rFonts w:hint="eastAsia"/>
          <w:sz w:val="24"/>
        </w:rPr>
        <w:t>□本人作为</w:t>
      </w:r>
      <w:r w:rsidR="00EC0F33" w:rsidRPr="00392B63">
        <w:rPr>
          <w:rFonts w:hint="eastAsia"/>
          <w:sz w:val="24"/>
        </w:rPr>
        <w:t>承德银行</w:t>
      </w:r>
      <w:r w:rsidRPr="00392B63">
        <w:rPr>
          <w:rFonts w:hint="eastAsia"/>
          <w:sz w:val="24"/>
        </w:rPr>
        <w:t>内部职工以外的个人以内部职工身份认购的股份</w:t>
      </w:r>
    </w:p>
    <w:p w:rsidR="00314F55" w:rsidRPr="00392B63" w:rsidRDefault="00314F55" w:rsidP="00314F55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392B63">
        <w:rPr>
          <w:rFonts w:hint="eastAsia"/>
          <w:sz w:val="24"/>
        </w:rPr>
        <w:t>本人于此向</w:t>
      </w:r>
      <w:r w:rsidR="00EC0F33" w:rsidRPr="00392B63">
        <w:rPr>
          <w:rFonts w:hint="eastAsia"/>
          <w:sz w:val="24"/>
        </w:rPr>
        <w:t>承德银行</w:t>
      </w:r>
      <w:r w:rsidR="00232A1B" w:rsidRPr="00392B63">
        <w:rPr>
          <w:rFonts w:hint="eastAsia"/>
          <w:sz w:val="24"/>
        </w:rPr>
        <w:t>、</w:t>
      </w:r>
      <w:r w:rsidR="00970053" w:rsidRPr="00392B63">
        <w:rPr>
          <w:rFonts w:hint="eastAsia"/>
          <w:sz w:val="24"/>
        </w:rPr>
        <w:t>招商证券股份有限公司</w:t>
      </w:r>
      <w:r w:rsidR="00232A1B" w:rsidRPr="00392B63">
        <w:rPr>
          <w:rFonts w:hint="eastAsia"/>
          <w:sz w:val="24"/>
        </w:rPr>
        <w:t>和</w:t>
      </w:r>
      <w:r w:rsidRPr="00392B63">
        <w:rPr>
          <w:rFonts w:hint="eastAsia"/>
          <w:sz w:val="24"/>
        </w:rPr>
        <w:t>北京市</w:t>
      </w:r>
      <w:proofErr w:type="gramStart"/>
      <w:r w:rsidRPr="00392B63">
        <w:rPr>
          <w:rFonts w:hint="eastAsia"/>
          <w:sz w:val="24"/>
        </w:rPr>
        <w:t>中伦律师</w:t>
      </w:r>
      <w:proofErr w:type="gramEnd"/>
      <w:r w:rsidRPr="00392B63">
        <w:rPr>
          <w:rFonts w:hint="eastAsia"/>
          <w:sz w:val="24"/>
        </w:rPr>
        <w:t>事务所（以下</w:t>
      </w:r>
      <w:r w:rsidR="00145714" w:rsidRPr="00392B63">
        <w:rPr>
          <w:rFonts w:hint="eastAsia"/>
          <w:sz w:val="24"/>
        </w:rPr>
        <w:t>合称</w:t>
      </w:r>
      <w:r w:rsidRPr="00392B63">
        <w:rPr>
          <w:rFonts w:hint="eastAsia"/>
          <w:sz w:val="24"/>
        </w:rPr>
        <w:t>“各中介机构”）</w:t>
      </w:r>
      <w:proofErr w:type="gramStart"/>
      <w:r w:rsidRPr="00392B63">
        <w:rPr>
          <w:rFonts w:hint="eastAsia"/>
          <w:sz w:val="24"/>
        </w:rPr>
        <w:t>作出</w:t>
      </w:r>
      <w:proofErr w:type="gramEnd"/>
      <w:r w:rsidR="00145714" w:rsidRPr="00392B63">
        <w:rPr>
          <w:rFonts w:hint="eastAsia"/>
          <w:sz w:val="24"/>
        </w:rPr>
        <w:t>如下</w:t>
      </w:r>
      <w:r w:rsidRPr="00392B63">
        <w:rPr>
          <w:rFonts w:hint="eastAsia"/>
          <w:sz w:val="24"/>
        </w:rPr>
        <w:t>声明及承诺：</w:t>
      </w:r>
    </w:p>
    <w:p w:rsidR="009634A0" w:rsidRPr="00392B63" w:rsidRDefault="00CF1E49" w:rsidP="00314F55">
      <w:pPr>
        <w:pStyle w:val="ac"/>
        <w:numPr>
          <w:ilvl w:val="0"/>
          <w:numId w:val="5"/>
        </w:numPr>
        <w:spacing w:beforeLines="50" w:before="156" w:afterLines="50" w:after="156" w:line="360" w:lineRule="auto"/>
        <w:ind w:left="0" w:firstLine="482"/>
        <w:rPr>
          <w:b/>
          <w:sz w:val="24"/>
        </w:rPr>
      </w:pPr>
      <w:r w:rsidRPr="00392B63">
        <w:rPr>
          <w:rFonts w:hint="eastAsia"/>
          <w:b/>
          <w:sz w:val="24"/>
        </w:rPr>
        <w:t>持有</w:t>
      </w:r>
      <w:r w:rsidR="00EC0F33" w:rsidRPr="00392B63">
        <w:rPr>
          <w:rFonts w:hint="eastAsia"/>
          <w:b/>
          <w:sz w:val="24"/>
        </w:rPr>
        <w:t>承德银行</w:t>
      </w:r>
      <w:r w:rsidRPr="00392B63">
        <w:rPr>
          <w:rFonts w:hint="eastAsia"/>
          <w:b/>
          <w:sz w:val="24"/>
        </w:rPr>
        <w:t>内部职工股</w:t>
      </w:r>
      <w:r w:rsidR="00314F55" w:rsidRPr="00392B63">
        <w:rPr>
          <w:rFonts w:hint="eastAsia"/>
          <w:b/>
          <w:sz w:val="24"/>
        </w:rPr>
        <w:t>的声明及承诺</w:t>
      </w:r>
    </w:p>
    <w:p w:rsidR="00314F55" w:rsidRPr="00392B63" w:rsidRDefault="00195E79" w:rsidP="00314F55">
      <w:pPr>
        <w:pStyle w:val="2"/>
        <w:numPr>
          <w:ilvl w:val="0"/>
          <w:numId w:val="7"/>
        </w:numPr>
        <w:spacing w:beforeLines="50" w:before="156" w:afterLines="50" w:after="156"/>
        <w:ind w:left="0" w:firstLineChars="200" w:firstLine="480"/>
        <w:rPr>
          <w:rFonts w:hAnsi="宋体" w:hint="default"/>
          <w:lang w:val="en-GB"/>
        </w:rPr>
      </w:pPr>
      <w:r w:rsidRPr="00392B63">
        <w:rPr>
          <w:rFonts w:hAnsi="宋体"/>
          <w:lang w:val="en-GB"/>
        </w:rPr>
        <w:t>本人系具有完全民事行为能力的中国公民，无任何其他境外居留权或者境外身份。</w:t>
      </w:r>
    </w:p>
    <w:p w:rsidR="00314F55" w:rsidRPr="00392B63" w:rsidRDefault="005C2C86" w:rsidP="005C2C86">
      <w:pPr>
        <w:pStyle w:val="2"/>
        <w:numPr>
          <w:ilvl w:val="0"/>
          <w:numId w:val="7"/>
        </w:numPr>
        <w:tabs>
          <w:tab w:val="clear" w:pos="959"/>
        </w:tabs>
        <w:spacing w:beforeLines="50" w:before="156" w:afterLines="50" w:after="156"/>
        <w:ind w:left="0" w:firstLineChars="0" w:firstLine="539"/>
        <w:rPr>
          <w:rFonts w:hint="default"/>
        </w:rPr>
      </w:pPr>
      <w:r w:rsidRPr="00392B63">
        <w:t>本人持有的</w:t>
      </w:r>
      <w:r w:rsidR="00EC0F33" w:rsidRPr="00392B63">
        <w:t>承德银行</w:t>
      </w:r>
      <w:r w:rsidR="005B5DD9" w:rsidRPr="00392B63">
        <w:t>股份均为本人真实持有，不存在为他人代为持有</w:t>
      </w:r>
      <w:r w:rsidR="00EC0F33" w:rsidRPr="00392B63">
        <w:t>承德银行</w:t>
      </w:r>
      <w:r w:rsidR="005B5DD9" w:rsidRPr="00392B63">
        <w:t>股份的情形；本人</w:t>
      </w:r>
      <w:r w:rsidRPr="00392B63">
        <w:t>持有的</w:t>
      </w:r>
      <w:r w:rsidR="00EC0F33" w:rsidRPr="00392B63">
        <w:t>承德银行</w:t>
      </w:r>
      <w:r w:rsidR="005B5DD9" w:rsidRPr="00392B63">
        <w:t>股份</w:t>
      </w:r>
      <w:r w:rsidRPr="00392B63">
        <w:t>不存在信托、委托持股或者任何类似安排，不存在质押、冻结或设定其他第三者权益的情形，不存在纠纷或潜在的纠纷。</w:t>
      </w:r>
    </w:p>
    <w:p w:rsidR="00686218" w:rsidRPr="00392B63" w:rsidRDefault="00686218" w:rsidP="005C2C86">
      <w:pPr>
        <w:pStyle w:val="2"/>
        <w:numPr>
          <w:ilvl w:val="0"/>
          <w:numId w:val="7"/>
        </w:numPr>
        <w:tabs>
          <w:tab w:val="clear" w:pos="959"/>
        </w:tabs>
        <w:spacing w:beforeLines="50" w:before="156" w:afterLines="50" w:after="156"/>
        <w:ind w:left="0" w:firstLineChars="0" w:firstLine="539"/>
        <w:rPr>
          <w:rFonts w:hint="default"/>
        </w:rPr>
      </w:pPr>
      <w:r w:rsidRPr="00392B63">
        <w:lastRenderedPageBreak/>
        <w:t>本人不存在通过信托计划或其他信托方式、控股企业法人等方式间接持有</w:t>
      </w:r>
      <w:r w:rsidR="00EC0F33" w:rsidRPr="00392B63">
        <w:t>承德银行</w:t>
      </w:r>
      <w:r w:rsidRPr="00392B63">
        <w:t>股份的情形。</w:t>
      </w:r>
    </w:p>
    <w:p w:rsidR="005B5DD9" w:rsidRPr="00392B63" w:rsidRDefault="005B5DD9" w:rsidP="005C2C86">
      <w:pPr>
        <w:pStyle w:val="2"/>
        <w:numPr>
          <w:ilvl w:val="0"/>
          <w:numId w:val="7"/>
        </w:numPr>
        <w:tabs>
          <w:tab w:val="clear" w:pos="959"/>
        </w:tabs>
        <w:spacing w:beforeLines="50" w:before="156" w:afterLines="50" w:after="156"/>
        <w:ind w:left="0" w:firstLineChars="0" w:firstLine="539"/>
        <w:rPr>
          <w:rFonts w:hint="default"/>
        </w:rPr>
      </w:pPr>
      <w:r w:rsidRPr="00392B63">
        <w:rPr>
          <w:rFonts w:hint="default"/>
        </w:rPr>
        <w:t>本人持有</w:t>
      </w:r>
      <w:r w:rsidR="00EC0F33" w:rsidRPr="00392B63">
        <w:rPr>
          <w:rFonts w:hint="default"/>
        </w:rPr>
        <w:t>承德银行</w:t>
      </w:r>
      <w:r w:rsidRPr="00392B63">
        <w:rPr>
          <w:rFonts w:hint="default"/>
        </w:rPr>
        <w:t>股份的认购资金均为本人</w:t>
      </w:r>
      <w:r w:rsidR="008E590E" w:rsidRPr="00392B63">
        <w:t>自有资金</w:t>
      </w:r>
      <w:r w:rsidRPr="00392B63">
        <w:rPr>
          <w:rFonts w:hint="default"/>
        </w:rPr>
        <w:t>，不存在由</w:t>
      </w:r>
      <w:r w:rsidR="00EC0F33" w:rsidRPr="00392B63">
        <w:rPr>
          <w:rFonts w:hint="default"/>
        </w:rPr>
        <w:t>承德银行</w:t>
      </w:r>
      <w:r w:rsidR="008E590E" w:rsidRPr="00392B63">
        <w:t>或他人</w:t>
      </w:r>
      <w:r w:rsidRPr="00392B63">
        <w:rPr>
          <w:rFonts w:hint="default"/>
        </w:rPr>
        <w:t>提供认购资金的情况</w:t>
      </w:r>
      <w:r w:rsidR="00B4787C" w:rsidRPr="00392B63">
        <w:t>，资金来源真实、合法</w:t>
      </w:r>
      <w:r w:rsidRPr="00392B63">
        <w:rPr>
          <w:rFonts w:hint="default"/>
        </w:rPr>
        <w:t>。</w:t>
      </w:r>
    </w:p>
    <w:p w:rsidR="00314F55" w:rsidRPr="00392B63" w:rsidRDefault="00314F55" w:rsidP="00314F55">
      <w:pPr>
        <w:pStyle w:val="ac"/>
        <w:numPr>
          <w:ilvl w:val="0"/>
          <w:numId w:val="5"/>
        </w:numPr>
        <w:spacing w:beforeLines="50" w:before="156" w:afterLines="50" w:after="156" w:line="360" w:lineRule="auto"/>
        <w:ind w:left="0" w:firstLine="482"/>
        <w:rPr>
          <w:b/>
          <w:sz w:val="24"/>
        </w:rPr>
      </w:pPr>
      <w:r w:rsidRPr="00392B63">
        <w:rPr>
          <w:rFonts w:hint="eastAsia"/>
          <w:b/>
          <w:sz w:val="24"/>
        </w:rPr>
        <w:t>关于锁定期的声明及承诺</w:t>
      </w:r>
    </w:p>
    <w:p w:rsidR="005B2D99" w:rsidRPr="00392B63" w:rsidRDefault="005B2D99" w:rsidP="005B2D99">
      <w:pPr>
        <w:numPr>
          <w:ilvl w:val="0"/>
          <w:numId w:val="13"/>
        </w:numPr>
        <w:spacing w:beforeLines="50" w:before="156" w:afterLines="50" w:after="156" w:line="360" w:lineRule="auto"/>
        <w:ind w:left="0" w:firstLineChars="200" w:firstLine="480"/>
        <w:rPr>
          <w:sz w:val="24"/>
        </w:rPr>
      </w:pPr>
      <w:r w:rsidRPr="00392B63">
        <w:rPr>
          <w:rFonts w:hint="eastAsia"/>
          <w:sz w:val="24"/>
        </w:rPr>
        <w:t>自</w:t>
      </w:r>
      <w:r w:rsidR="00EC0F33" w:rsidRPr="00392B63">
        <w:rPr>
          <w:rFonts w:hint="eastAsia"/>
          <w:sz w:val="24"/>
        </w:rPr>
        <w:t>承德银行</w:t>
      </w:r>
      <w:r w:rsidR="00932B88" w:rsidRPr="00392B63">
        <w:rPr>
          <w:rFonts w:hint="eastAsia"/>
          <w:sz w:val="24"/>
        </w:rPr>
        <w:t>股票挂牌</w:t>
      </w:r>
      <w:r w:rsidRPr="00392B63">
        <w:rPr>
          <w:rFonts w:hint="eastAsia"/>
          <w:sz w:val="24"/>
        </w:rPr>
        <w:t>之日起</w:t>
      </w:r>
      <w:r w:rsidR="00932B88" w:rsidRPr="00392B63">
        <w:rPr>
          <w:rFonts w:hint="eastAsia"/>
          <w:sz w:val="24"/>
        </w:rPr>
        <w:t>三年内</w:t>
      </w:r>
      <w:r w:rsidRPr="00392B63">
        <w:rPr>
          <w:rFonts w:hint="eastAsia"/>
          <w:sz w:val="24"/>
        </w:rPr>
        <w:t>，本人不</w:t>
      </w:r>
      <w:r w:rsidR="00145714" w:rsidRPr="00392B63">
        <w:rPr>
          <w:rFonts w:hint="eastAsia"/>
          <w:sz w:val="24"/>
        </w:rPr>
        <w:t>直接或间接</w:t>
      </w:r>
      <w:r w:rsidRPr="00392B63">
        <w:rPr>
          <w:rFonts w:hint="eastAsia"/>
          <w:sz w:val="24"/>
        </w:rPr>
        <w:t>转让</w:t>
      </w:r>
      <w:r w:rsidR="00932B88" w:rsidRPr="00392B63">
        <w:rPr>
          <w:rFonts w:hint="eastAsia"/>
          <w:sz w:val="24"/>
        </w:rPr>
        <w:t>持有的</w:t>
      </w:r>
      <w:r w:rsidR="00EC0F33" w:rsidRPr="00392B63">
        <w:rPr>
          <w:rFonts w:hint="eastAsia"/>
          <w:sz w:val="24"/>
        </w:rPr>
        <w:t>承德银行</w:t>
      </w:r>
      <w:r w:rsidR="00932B88" w:rsidRPr="00392B63">
        <w:rPr>
          <w:rFonts w:hint="eastAsia"/>
          <w:sz w:val="24"/>
        </w:rPr>
        <w:t>股份</w:t>
      </w:r>
      <w:r w:rsidRPr="00392B63">
        <w:rPr>
          <w:rFonts w:hint="eastAsia"/>
          <w:sz w:val="24"/>
        </w:rPr>
        <w:t>。</w:t>
      </w:r>
    </w:p>
    <w:p w:rsidR="005B2D99" w:rsidRPr="00392B63" w:rsidRDefault="00932B88" w:rsidP="005B2D99">
      <w:pPr>
        <w:numPr>
          <w:ilvl w:val="0"/>
          <w:numId w:val="13"/>
        </w:numPr>
        <w:spacing w:beforeLines="50" w:before="156" w:afterLines="50" w:after="156" w:line="360" w:lineRule="auto"/>
        <w:ind w:left="0" w:firstLineChars="200" w:firstLine="480"/>
        <w:rPr>
          <w:sz w:val="24"/>
        </w:rPr>
      </w:pPr>
      <w:r w:rsidRPr="00392B63">
        <w:rPr>
          <w:sz w:val="24"/>
        </w:rPr>
        <w:t>上述三年持股锁定期满后，本人每年出售的</w:t>
      </w:r>
      <w:r w:rsidR="00EC0F33" w:rsidRPr="00392B63">
        <w:rPr>
          <w:sz w:val="24"/>
        </w:rPr>
        <w:t>承德银行</w:t>
      </w:r>
      <w:r w:rsidRPr="00392B63">
        <w:rPr>
          <w:sz w:val="24"/>
        </w:rPr>
        <w:t>股份不超过持股总数的</w:t>
      </w:r>
      <w:r w:rsidRPr="00392B63">
        <w:rPr>
          <w:sz w:val="24"/>
        </w:rPr>
        <w:t>15%</w:t>
      </w:r>
      <w:r w:rsidRPr="00392B63">
        <w:rPr>
          <w:sz w:val="24"/>
        </w:rPr>
        <w:t>，五年内不超过持股总数的</w:t>
      </w:r>
      <w:r w:rsidRPr="00392B63">
        <w:rPr>
          <w:sz w:val="24"/>
        </w:rPr>
        <w:t>50%</w:t>
      </w:r>
      <w:r w:rsidRPr="00392B63">
        <w:rPr>
          <w:rFonts w:hint="eastAsia"/>
          <w:sz w:val="24"/>
        </w:rPr>
        <w:t>。</w:t>
      </w:r>
    </w:p>
    <w:p w:rsidR="006B1279" w:rsidRPr="00392B63" w:rsidRDefault="006B1279" w:rsidP="00314F55">
      <w:pPr>
        <w:spacing w:beforeLines="50" w:before="156" w:afterLines="50" w:after="156" w:line="360" w:lineRule="auto"/>
        <w:ind w:firstLineChars="200" w:firstLine="480"/>
        <w:rPr>
          <w:sz w:val="24"/>
        </w:rPr>
      </w:pPr>
    </w:p>
    <w:p w:rsidR="004C0B65" w:rsidRPr="00392B63" w:rsidRDefault="004C0B65" w:rsidP="004C0B65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392B63">
        <w:rPr>
          <w:rFonts w:hint="eastAsia"/>
          <w:sz w:val="24"/>
        </w:rPr>
        <w:t>本人完全知悉本人所作上述声明及承诺的责任，如该等声明及承诺有任何不实致使</w:t>
      </w:r>
      <w:r w:rsidR="00EC0F33" w:rsidRPr="00392B63">
        <w:rPr>
          <w:rFonts w:hint="eastAsia"/>
          <w:sz w:val="24"/>
        </w:rPr>
        <w:t>承德银行</w:t>
      </w:r>
      <w:r w:rsidRPr="00392B63">
        <w:rPr>
          <w:rFonts w:hint="eastAsia"/>
          <w:sz w:val="24"/>
        </w:rPr>
        <w:t>、各中介机构及相关人员遭受损失（包括声誉方面受到的不利影响），本人愿向</w:t>
      </w:r>
      <w:r w:rsidR="00EC0F33" w:rsidRPr="00392B63">
        <w:rPr>
          <w:rFonts w:hint="eastAsia"/>
          <w:sz w:val="24"/>
        </w:rPr>
        <w:t>承德银行</w:t>
      </w:r>
      <w:r w:rsidRPr="00392B63">
        <w:rPr>
          <w:rFonts w:hint="eastAsia"/>
          <w:sz w:val="24"/>
        </w:rPr>
        <w:t>、各中介机构及相关人员承担全部法律责任。自本声明及承诺签署之日起，以上声明及承诺事项若有变动，本人将立即以书面形式通知</w:t>
      </w:r>
      <w:r w:rsidR="00EC0F33" w:rsidRPr="00392B63">
        <w:rPr>
          <w:rFonts w:hint="eastAsia"/>
          <w:sz w:val="24"/>
        </w:rPr>
        <w:t>承德银行</w:t>
      </w:r>
      <w:r w:rsidRPr="00392B63">
        <w:rPr>
          <w:rFonts w:hint="eastAsia"/>
          <w:sz w:val="24"/>
        </w:rPr>
        <w:t>及各中介机构。</w:t>
      </w:r>
    </w:p>
    <w:p w:rsidR="0082049B" w:rsidRPr="00392B63" w:rsidRDefault="0082049B" w:rsidP="0082049B">
      <w:pPr>
        <w:pStyle w:val="2"/>
        <w:ind w:left="0" w:firstLineChars="200" w:firstLine="480"/>
        <w:rPr>
          <w:rFonts w:hint="default"/>
        </w:rPr>
      </w:pPr>
    </w:p>
    <w:p w:rsidR="009634A0" w:rsidRPr="00392B63" w:rsidRDefault="009634A0" w:rsidP="0082049B">
      <w:pPr>
        <w:pStyle w:val="2"/>
        <w:ind w:left="539" w:firstLineChars="0" w:firstLine="0"/>
        <w:rPr>
          <w:rFonts w:hint="default"/>
        </w:rPr>
      </w:pPr>
      <w:r w:rsidRPr="00392B63">
        <w:t>特此声明及承诺。</w:t>
      </w:r>
    </w:p>
    <w:p w:rsidR="006B1279" w:rsidRPr="00392B63" w:rsidRDefault="006B1279" w:rsidP="0082049B">
      <w:pPr>
        <w:pStyle w:val="2"/>
        <w:ind w:left="539" w:firstLineChars="0" w:firstLine="0"/>
        <w:rPr>
          <w:rFonts w:hint="default"/>
        </w:rPr>
      </w:pPr>
    </w:p>
    <w:p w:rsidR="0082049B" w:rsidRPr="00392B63" w:rsidRDefault="0082049B" w:rsidP="0082049B">
      <w:pPr>
        <w:pStyle w:val="2"/>
        <w:ind w:left="539" w:firstLineChars="0" w:firstLine="0"/>
        <w:rPr>
          <w:rFonts w:hAnsi="宋体" w:hint="default"/>
          <w:szCs w:val="24"/>
        </w:rPr>
      </w:pPr>
      <w:r w:rsidRPr="00392B63">
        <w:t xml:space="preserve">                                       </w:t>
      </w:r>
      <w:r w:rsidR="00233737" w:rsidRPr="00392B63">
        <w:t>声明及承诺人：</w:t>
      </w:r>
    </w:p>
    <w:p w:rsidR="00233737" w:rsidRPr="00392B63" w:rsidRDefault="00233737" w:rsidP="0082049B">
      <w:pPr>
        <w:pStyle w:val="2"/>
        <w:ind w:left="539" w:firstLineChars="0" w:firstLine="0"/>
        <w:rPr>
          <w:rFonts w:hint="default"/>
        </w:rPr>
      </w:pPr>
    </w:p>
    <w:p w:rsidR="00225C50" w:rsidRPr="00392B63" w:rsidRDefault="006B387B" w:rsidP="00722C9C">
      <w:pPr>
        <w:pStyle w:val="2"/>
        <w:ind w:leftChars="257" w:left="540" w:firstLineChars="1800" w:firstLine="4320"/>
        <w:rPr>
          <w:rFonts w:hint="default"/>
        </w:rPr>
      </w:pPr>
      <w:r w:rsidRPr="00392B63">
        <w:rPr>
          <w:rFonts w:hAnsi="宋体"/>
          <w:szCs w:val="24"/>
        </w:rPr>
        <w:t xml:space="preserve">   </w:t>
      </w:r>
      <w:r w:rsidR="0082049B" w:rsidRPr="00392B63">
        <w:t>签名：</w:t>
      </w:r>
      <w:r w:rsidR="00A70470" w:rsidRPr="00392B63">
        <w:rPr>
          <w:u w:val="single"/>
        </w:rPr>
        <w:t xml:space="preserve">                </w:t>
      </w:r>
      <w:r w:rsidR="0082049B" w:rsidRPr="00392B63">
        <w:rPr>
          <w:rFonts w:hAnsi="宋体"/>
          <w:lang w:val="en-GB"/>
        </w:rPr>
        <w:t xml:space="preserve">   </w:t>
      </w:r>
    </w:p>
    <w:p w:rsidR="00A057EE" w:rsidRPr="00392B63" w:rsidRDefault="00A057EE" w:rsidP="00587DEE">
      <w:pPr>
        <w:pStyle w:val="2"/>
        <w:wordWrap w:val="0"/>
        <w:ind w:left="0" w:right="240" w:firstLineChars="0" w:firstLine="0"/>
        <w:jc w:val="right"/>
        <w:rPr>
          <w:rFonts w:ascii="Times New Roman" w:hint="default"/>
        </w:rPr>
      </w:pPr>
    </w:p>
    <w:p w:rsidR="009634A0" w:rsidRPr="00392B63" w:rsidRDefault="008D4079" w:rsidP="00587DEE">
      <w:pPr>
        <w:pStyle w:val="2"/>
        <w:ind w:left="0" w:right="240" w:firstLineChars="0" w:firstLine="0"/>
        <w:jc w:val="right"/>
        <w:rPr>
          <w:rFonts w:hint="default"/>
        </w:rPr>
      </w:pPr>
      <w:r w:rsidRPr="00392B63">
        <w:rPr>
          <w:rFonts w:ascii="Times New Roman" w:hint="default"/>
        </w:rPr>
        <w:t>201</w:t>
      </w:r>
      <w:r w:rsidR="00EC0F33" w:rsidRPr="00392B63">
        <w:rPr>
          <w:rFonts w:ascii="Times New Roman" w:eastAsia="仿宋"/>
        </w:rPr>
        <w:t>6</w:t>
      </w:r>
      <w:r w:rsidR="009634A0" w:rsidRPr="00392B63">
        <w:t>年</w:t>
      </w:r>
      <w:r w:rsidR="00A057EE" w:rsidRPr="00392B63">
        <w:rPr>
          <w:u w:val="single"/>
        </w:rPr>
        <w:t xml:space="preserve">     </w:t>
      </w:r>
      <w:r w:rsidR="00A057EE" w:rsidRPr="00392B63">
        <w:t>月</w:t>
      </w:r>
      <w:r w:rsidR="00A057EE" w:rsidRPr="00392B63">
        <w:rPr>
          <w:u w:val="single"/>
        </w:rPr>
        <w:t xml:space="preserve">     </w:t>
      </w:r>
      <w:r w:rsidR="009634A0" w:rsidRPr="00392B63">
        <w:t>日</w:t>
      </w:r>
      <w:bookmarkEnd w:id="0"/>
    </w:p>
    <w:sectPr w:rsidR="009634A0" w:rsidRPr="00392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B2C" w:rsidRDefault="00A81B2C" w:rsidP="004A6954">
      <w:r>
        <w:separator/>
      </w:r>
    </w:p>
  </w:endnote>
  <w:endnote w:type="continuationSeparator" w:id="0">
    <w:p w:rsidR="00A81B2C" w:rsidRDefault="00A81B2C" w:rsidP="004A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B2C" w:rsidRDefault="00A81B2C" w:rsidP="004A6954">
      <w:r>
        <w:separator/>
      </w:r>
    </w:p>
  </w:footnote>
  <w:footnote w:type="continuationSeparator" w:id="0">
    <w:p w:rsidR="00A81B2C" w:rsidRDefault="00A81B2C" w:rsidP="004A6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997"/>
    <w:multiLevelType w:val="hybridMultilevel"/>
    <w:tmpl w:val="86B41236"/>
    <w:lvl w:ilvl="0" w:tplc="04090013">
      <w:start w:val="1"/>
      <w:numFmt w:val="chineseCountingThousand"/>
      <w:lvlText w:val="%1、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1029283C"/>
    <w:multiLevelType w:val="hybridMultilevel"/>
    <w:tmpl w:val="9E7C8AC0"/>
    <w:lvl w:ilvl="0" w:tplc="6B0AB630">
      <w:start w:val="1"/>
      <w:numFmt w:val="decimal"/>
      <w:lvlText w:val="%1."/>
      <w:lvlJc w:val="left"/>
      <w:pPr>
        <w:tabs>
          <w:tab w:val="num" w:pos="959"/>
        </w:tabs>
        <w:ind w:left="95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2">
    <w:nsid w:val="185648CB"/>
    <w:multiLevelType w:val="hybridMultilevel"/>
    <w:tmpl w:val="BC06D594"/>
    <w:lvl w:ilvl="0" w:tplc="04090013">
      <w:start w:val="1"/>
      <w:numFmt w:val="chineseCountingThousand"/>
      <w:lvlText w:val="%1、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B9D1A7A"/>
    <w:multiLevelType w:val="hybridMultilevel"/>
    <w:tmpl w:val="C2BAE05C"/>
    <w:lvl w:ilvl="0" w:tplc="DFB01D2A">
      <w:start w:val="1"/>
      <w:numFmt w:val="chineseCountingThousand"/>
      <w:lvlText w:val="（%1）"/>
      <w:lvlJc w:val="left"/>
      <w:pPr>
        <w:tabs>
          <w:tab w:val="num" w:pos="959"/>
        </w:tabs>
        <w:ind w:left="9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4">
    <w:nsid w:val="2717625A"/>
    <w:multiLevelType w:val="hybridMultilevel"/>
    <w:tmpl w:val="C68A5A2C"/>
    <w:lvl w:ilvl="0" w:tplc="73005F58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9D13A5"/>
    <w:multiLevelType w:val="hybridMultilevel"/>
    <w:tmpl w:val="C296A614"/>
    <w:lvl w:ilvl="0" w:tplc="04090013">
      <w:start w:val="1"/>
      <w:numFmt w:val="chineseCountingThousand"/>
      <w:lvlText w:val="%1、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6">
    <w:nsid w:val="399C4369"/>
    <w:multiLevelType w:val="hybridMultilevel"/>
    <w:tmpl w:val="9D3A5918"/>
    <w:lvl w:ilvl="0" w:tplc="04090017">
      <w:start w:val="1"/>
      <w:numFmt w:val="chineseCountingThousand"/>
      <w:lvlText w:val="(%1)"/>
      <w:lvlJc w:val="left"/>
      <w:pPr>
        <w:tabs>
          <w:tab w:val="num" w:pos="959"/>
        </w:tabs>
        <w:ind w:left="9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7">
    <w:nsid w:val="58CB2E68"/>
    <w:multiLevelType w:val="hybridMultilevel"/>
    <w:tmpl w:val="0130096C"/>
    <w:lvl w:ilvl="0" w:tplc="DFB01D2A">
      <w:start w:val="1"/>
      <w:numFmt w:val="chineseCountingThousand"/>
      <w:lvlText w:val="（%1）"/>
      <w:lvlJc w:val="left"/>
      <w:pPr>
        <w:ind w:left="900" w:hanging="420"/>
      </w:pPr>
      <w:rPr>
        <w:rFonts w:hint="eastAsia"/>
      </w:rPr>
    </w:lvl>
    <w:lvl w:ilvl="1" w:tplc="04B4B5C2">
      <w:start w:val="1"/>
      <w:numFmt w:val="japaneseCounting"/>
      <w:lvlText w:val="%2、"/>
      <w:lvlJc w:val="left"/>
      <w:pPr>
        <w:ind w:left="186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5A0B1A6C"/>
    <w:multiLevelType w:val="hybridMultilevel"/>
    <w:tmpl w:val="B9883582"/>
    <w:lvl w:ilvl="0" w:tplc="DFB01D2A">
      <w:start w:val="1"/>
      <w:numFmt w:val="chineseCountingThousand"/>
      <w:lvlText w:val="（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D38009D"/>
    <w:multiLevelType w:val="hybridMultilevel"/>
    <w:tmpl w:val="C7B62400"/>
    <w:lvl w:ilvl="0" w:tplc="FC98ED44">
      <w:start w:val="1"/>
      <w:numFmt w:val="decimal"/>
      <w:lvlText w:val="%1、"/>
      <w:lvlJc w:val="left"/>
      <w:pPr>
        <w:ind w:left="1064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0A53D9C"/>
    <w:multiLevelType w:val="hybridMultilevel"/>
    <w:tmpl w:val="721C3B8A"/>
    <w:lvl w:ilvl="0" w:tplc="DFB01D2A">
      <w:start w:val="1"/>
      <w:numFmt w:val="chineseCountingThousand"/>
      <w:lvlText w:val="（%1）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1">
    <w:nsid w:val="70DD1DB4"/>
    <w:multiLevelType w:val="hybridMultilevel"/>
    <w:tmpl w:val="88464F9E"/>
    <w:lvl w:ilvl="0" w:tplc="DFB01D2A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3500282"/>
    <w:multiLevelType w:val="hybridMultilevel"/>
    <w:tmpl w:val="DC8C87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BA"/>
    <w:rsid w:val="000179E9"/>
    <w:rsid w:val="00030A9C"/>
    <w:rsid w:val="000439F9"/>
    <w:rsid w:val="00050222"/>
    <w:rsid w:val="00062BFC"/>
    <w:rsid w:val="000715EC"/>
    <w:rsid w:val="00074300"/>
    <w:rsid w:val="00086212"/>
    <w:rsid w:val="0009298A"/>
    <w:rsid w:val="000A3A2F"/>
    <w:rsid w:val="000C78BB"/>
    <w:rsid w:val="00110196"/>
    <w:rsid w:val="00120715"/>
    <w:rsid w:val="001323FC"/>
    <w:rsid w:val="00145714"/>
    <w:rsid w:val="00156B52"/>
    <w:rsid w:val="00160D68"/>
    <w:rsid w:val="0017297A"/>
    <w:rsid w:val="0017381F"/>
    <w:rsid w:val="00195E79"/>
    <w:rsid w:val="001A7A58"/>
    <w:rsid w:val="001B2898"/>
    <w:rsid w:val="001E08B7"/>
    <w:rsid w:val="001F5E32"/>
    <w:rsid w:val="00204161"/>
    <w:rsid w:val="00214196"/>
    <w:rsid w:val="00225C50"/>
    <w:rsid w:val="00232A1B"/>
    <w:rsid w:val="00233737"/>
    <w:rsid w:val="00257315"/>
    <w:rsid w:val="002B139C"/>
    <w:rsid w:val="002D6537"/>
    <w:rsid w:val="002E2815"/>
    <w:rsid w:val="002E4E5C"/>
    <w:rsid w:val="00314A95"/>
    <w:rsid w:val="00314F55"/>
    <w:rsid w:val="00320ABA"/>
    <w:rsid w:val="00352149"/>
    <w:rsid w:val="00374621"/>
    <w:rsid w:val="00384677"/>
    <w:rsid w:val="00387AF1"/>
    <w:rsid w:val="00392B63"/>
    <w:rsid w:val="003B2C00"/>
    <w:rsid w:val="003B7C49"/>
    <w:rsid w:val="003D563A"/>
    <w:rsid w:val="00414C38"/>
    <w:rsid w:val="004211F5"/>
    <w:rsid w:val="0044135F"/>
    <w:rsid w:val="00471D37"/>
    <w:rsid w:val="00472537"/>
    <w:rsid w:val="00474C8B"/>
    <w:rsid w:val="00477B4A"/>
    <w:rsid w:val="00490245"/>
    <w:rsid w:val="004A43FC"/>
    <w:rsid w:val="004A6954"/>
    <w:rsid w:val="004A7D60"/>
    <w:rsid w:val="004B397B"/>
    <w:rsid w:val="004C0B65"/>
    <w:rsid w:val="004C565D"/>
    <w:rsid w:val="004E3042"/>
    <w:rsid w:val="00504A03"/>
    <w:rsid w:val="00507F40"/>
    <w:rsid w:val="00510E63"/>
    <w:rsid w:val="00517157"/>
    <w:rsid w:val="00526E16"/>
    <w:rsid w:val="00526FFD"/>
    <w:rsid w:val="0054797D"/>
    <w:rsid w:val="00562956"/>
    <w:rsid w:val="0056517D"/>
    <w:rsid w:val="0057612A"/>
    <w:rsid w:val="00587DEE"/>
    <w:rsid w:val="005A5D19"/>
    <w:rsid w:val="005A6ECA"/>
    <w:rsid w:val="005A71DD"/>
    <w:rsid w:val="005B2D99"/>
    <w:rsid w:val="005B489C"/>
    <w:rsid w:val="005B5DD9"/>
    <w:rsid w:val="005C2C86"/>
    <w:rsid w:val="005E0DEC"/>
    <w:rsid w:val="005E338D"/>
    <w:rsid w:val="005F1034"/>
    <w:rsid w:val="005F7938"/>
    <w:rsid w:val="00600DC1"/>
    <w:rsid w:val="00604234"/>
    <w:rsid w:val="0061742E"/>
    <w:rsid w:val="0063490E"/>
    <w:rsid w:val="0064051F"/>
    <w:rsid w:val="0066662C"/>
    <w:rsid w:val="006805A2"/>
    <w:rsid w:val="00686218"/>
    <w:rsid w:val="006957BF"/>
    <w:rsid w:val="006A1CFC"/>
    <w:rsid w:val="006A2BC2"/>
    <w:rsid w:val="006A6FC9"/>
    <w:rsid w:val="006B1279"/>
    <w:rsid w:val="006B387B"/>
    <w:rsid w:val="006E1D77"/>
    <w:rsid w:val="006E42FF"/>
    <w:rsid w:val="006F63DD"/>
    <w:rsid w:val="00722C9C"/>
    <w:rsid w:val="0072795B"/>
    <w:rsid w:val="00754BF5"/>
    <w:rsid w:val="00766878"/>
    <w:rsid w:val="00766DE0"/>
    <w:rsid w:val="007732D6"/>
    <w:rsid w:val="00776CB1"/>
    <w:rsid w:val="00793624"/>
    <w:rsid w:val="007A3DB6"/>
    <w:rsid w:val="007A7D15"/>
    <w:rsid w:val="007C0F74"/>
    <w:rsid w:val="007C3E0B"/>
    <w:rsid w:val="007D6630"/>
    <w:rsid w:val="0082049B"/>
    <w:rsid w:val="008522AD"/>
    <w:rsid w:val="00857D24"/>
    <w:rsid w:val="008B1D80"/>
    <w:rsid w:val="008D4079"/>
    <w:rsid w:val="008D6FC5"/>
    <w:rsid w:val="008E0D70"/>
    <w:rsid w:val="008E2D5A"/>
    <w:rsid w:val="008E590E"/>
    <w:rsid w:val="008E706A"/>
    <w:rsid w:val="0091609C"/>
    <w:rsid w:val="0092243F"/>
    <w:rsid w:val="009303AC"/>
    <w:rsid w:val="00932B88"/>
    <w:rsid w:val="00955A56"/>
    <w:rsid w:val="009634A0"/>
    <w:rsid w:val="00964897"/>
    <w:rsid w:val="00970053"/>
    <w:rsid w:val="00990E1A"/>
    <w:rsid w:val="00994ECD"/>
    <w:rsid w:val="009D3A3C"/>
    <w:rsid w:val="009F52CE"/>
    <w:rsid w:val="00A057EE"/>
    <w:rsid w:val="00A563D5"/>
    <w:rsid w:val="00A60CA6"/>
    <w:rsid w:val="00A64B03"/>
    <w:rsid w:val="00A70470"/>
    <w:rsid w:val="00A81B2C"/>
    <w:rsid w:val="00A83C5C"/>
    <w:rsid w:val="00A83DFF"/>
    <w:rsid w:val="00A90722"/>
    <w:rsid w:val="00AD3C98"/>
    <w:rsid w:val="00AE6E55"/>
    <w:rsid w:val="00B129BC"/>
    <w:rsid w:val="00B413D3"/>
    <w:rsid w:val="00B45EA7"/>
    <w:rsid w:val="00B4787C"/>
    <w:rsid w:val="00B927BE"/>
    <w:rsid w:val="00BA6B06"/>
    <w:rsid w:val="00BB1367"/>
    <w:rsid w:val="00BB1796"/>
    <w:rsid w:val="00BB5547"/>
    <w:rsid w:val="00BC6F6B"/>
    <w:rsid w:val="00C15763"/>
    <w:rsid w:val="00C23CB2"/>
    <w:rsid w:val="00C31285"/>
    <w:rsid w:val="00C31501"/>
    <w:rsid w:val="00C91A1E"/>
    <w:rsid w:val="00C95842"/>
    <w:rsid w:val="00CA115C"/>
    <w:rsid w:val="00CB2B3D"/>
    <w:rsid w:val="00CC53E7"/>
    <w:rsid w:val="00CE0FEE"/>
    <w:rsid w:val="00CE159D"/>
    <w:rsid w:val="00CE3AB6"/>
    <w:rsid w:val="00CE520B"/>
    <w:rsid w:val="00CF1E49"/>
    <w:rsid w:val="00D041F1"/>
    <w:rsid w:val="00D15D5A"/>
    <w:rsid w:val="00D42366"/>
    <w:rsid w:val="00D42AB5"/>
    <w:rsid w:val="00D67C6E"/>
    <w:rsid w:val="00D70C98"/>
    <w:rsid w:val="00D748CA"/>
    <w:rsid w:val="00D824BE"/>
    <w:rsid w:val="00DA4103"/>
    <w:rsid w:val="00DB4B7E"/>
    <w:rsid w:val="00DB7789"/>
    <w:rsid w:val="00DC2401"/>
    <w:rsid w:val="00DC5DA3"/>
    <w:rsid w:val="00DD287E"/>
    <w:rsid w:val="00DD5B84"/>
    <w:rsid w:val="00DE0056"/>
    <w:rsid w:val="00DE2104"/>
    <w:rsid w:val="00DE27A4"/>
    <w:rsid w:val="00DF33C2"/>
    <w:rsid w:val="00E07B98"/>
    <w:rsid w:val="00E110DE"/>
    <w:rsid w:val="00E20E61"/>
    <w:rsid w:val="00E35B8D"/>
    <w:rsid w:val="00E656B7"/>
    <w:rsid w:val="00E71A3F"/>
    <w:rsid w:val="00E72808"/>
    <w:rsid w:val="00E7365A"/>
    <w:rsid w:val="00EC0F33"/>
    <w:rsid w:val="00EC1D5F"/>
    <w:rsid w:val="00EE168F"/>
    <w:rsid w:val="00EF1121"/>
    <w:rsid w:val="00F071D3"/>
    <w:rsid w:val="00F1289B"/>
    <w:rsid w:val="00F30EBC"/>
    <w:rsid w:val="00F453CB"/>
    <w:rsid w:val="00FC7DCD"/>
    <w:rsid w:val="00FD2085"/>
    <w:rsid w:val="00FD4200"/>
    <w:rsid w:val="00FE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360" w:lineRule="auto"/>
      <w:ind w:left="1" w:firstLineChars="224" w:firstLine="538"/>
    </w:pPr>
    <w:rPr>
      <w:rFonts w:ascii="宋体" w:hint="eastAsia"/>
      <w:sz w:val="24"/>
      <w:szCs w:val="20"/>
    </w:rPr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4A6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A6954"/>
    <w:rPr>
      <w:kern w:val="2"/>
      <w:sz w:val="18"/>
      <w:szCs w:val="18"/>
    </w:rPr>
  </w:style>
  <w:style w:type="paragraph" w:styleId="a5">
    <w:name w:val="footer"/>
    <w:basedOn w:val="a"/>
    <w:link w:val="Char0"/>
    <w:rsid w:val="004A69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A6954"/>
    <w:rPr>
      <w:kern w:val="2"/>
      <w:sz w:val="18"/>
      <w:szCs w:val="18"/>
    </w:rPr>
  </w:style>
  <w:style w:type="character" w:styleId="a6">
    <w:name w:val="Hyperlink"/>
    <w:rsid w:val="00600DC1"/>
    <w:rPr>
      <w:color w:val="0000FF"/>
      <w:u w:val="single"/>
    </w:rPr>
  </w:style>
  <w:style w:type="character" w:styleId="a7">
    <w:name w:val="annotation reference"/>
    <w:rsid w:val="00233737"/>
    <w:rPr>
      <w:sz w:val="21"/>
      <w:szCs w:val="21"/>
    </w:rPr>
  </w:style>
  <w:style w:type="paragraph" w:styleId="a8">
    <w:name w:val="annotation text"/>
    <w:basedOn w:val="a"/>
    <w:link w:val="Char1"/>
    <w:rsid w:val="00233737"/>
    <w:pPr>
      <w:jc w:val="left"/>
    </w:pPr>
  </w:style>
  <w:style w:type="character" w:customStyle="1" w:styleId="Char1">
    <w:name w:val="批注文字 Char"/>
    <w:link w:val="a8"/>
    <w:rsid w:val="00233737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233737"/>
    <w:rPr>
      <w:b/>
      <w:bCs/>
    </w:rPr>
  </w:style>
  <w:style w:type="character" w:customStyle="1" w:styleId="Char2">
    <w:name w:val="批注主题 Char"/>
    <w:link w:val="a9"/>
    <w:rsid w:val="00233737"/>
    <w:rPr>
      <w:b/>
      <w:bCs/>
      <w:kern w:val="2"/>
      <w:sz w:val="21"/>
      <w:szCs w:val="24"/>
    </w:rPr>
  </w:style>
  <w:style w:type="paragraph" w:styleId="aa">
    <w:name w:val="Revision"/>
    <w:hidden/>
    <w:uiPriority w:val="99"/>
    <w:semiHidden/>
    <w:rsid w:val="00233737"/>
    <w:rPr>
      <w:kern w:val="2"/>
      <w:sz w:val="21"/>
      <w:szCs w:val="24"/>
    </w:rPr>
  </w:style>
  <w:style w:type="paragraph" w:customStyle="1" w:styleId="ab">
    <w:name w:val="中伦文件标题"/>
    <w:basedOn w:val="a"/>
    <w:link w:val="Char3"/>
    <w:qFormat/>
    <w:rsid w:val="00314F55"/>
    <w:pPr>
      <w:widowControl/>
      <w:spacing w:before="600" w:after="480"/>
      <w:jc w:val="center"/>
    </w:pPr>
    <w:rPr>
      <w:rFonts w:ascii="Cambria" w:eastAsia="华文中宋" w:hAnsi="Cambria"/>
      <w:b/>
      <w:bCs/>
      <w:sz w:val="30"/>
      <w:szCs w:val="32"/>
    </w:rPr>
  </w:style>
  <w:style w:type="character" w:customStyle="1" w:styleId="Char3">
    <w:name w:val="中伦文件标题 Char"/>
    <w:link w:val="ab"/>
    <w:rsid w:val="00314F55"/>
    <w:rPr>
      <w:rFonts w:ascii="Cambria" w:eastAsia="华文中宋" w:hAnsi="Cambria"/>
      <w:b/>
      <w:bCs/>
      <w:kern w:val="2"/>
      <w:sz w:val="30"/>
      <w:szCs w:val="32"/>
    </w:rPr>
  </w:style>
  <w:style w:type="paragraph" w:styleId="ac">
    <w:name w:val="List Paragraph"/>
    <w:basedOn w:val="a"/>
    <w:uiPriority w:val="34"/>
    <w:qFormat/>
    <w:rsid w:val="00314F5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360" w:lineRule="auto"/>
      <w:ind w:left="1" w:firstLineChars="224" w:firstLine="538"/>
    </w:pPr>
    <w:rPr>
      <w:rFonts w:ascii="宋体" w:hint="eastAsia"/>
      <w:sz w:val="24"/>
      <w:szCs w:val="20"/>
    </w:rPr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4A6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A6954"/>
    <w:rPr>
      <w:kern w:val="2"/>
      <w:sz w:val="18"/>
      <w:szCs w:val="18"/>
    </w:rPr>
  </w:style>
  <w:style w:type="paragraph" w:styleId="a5">
    <w:name w:val="footer"/>
    <w:basedOn w:val="a"/>
    <w:link w:val="Char0"/>
    <w:rsid w:val="004A69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A6954"/>
    <w:rPr>
      <w:kern w:val="2"/>
      <w:sz w:val="18"/>
      <w:szCs w:val="18"/>
    </w:rPr>
  </w:style>
  <w:style w:type="character" w:styleId="a6">
    <w:name w:val="Hyperlink"/>
    <w:rsid w:val="00600DC1"/>
    <w:rPr>
      <w:color w:val="0000FF"/>
      <w:u w:val="single"/>
    </w:rPr>
  </w:style>
  <w:style w:type="character" w:styleId="a7">
    <w:name w:val="annotation reference"/>
    <w:rsid w:val="00233737"/>
    <w:rPr>
      <w:sz w:val="21"/>
      <w:szCs w:val="21"/>
    </w:rPr>
  </w:style>
  <w:style w:type="paragraph" w:styleId="a8">
    <w:name w:val="annotation text"/>
    <w:basedOn w:val="a"/>
    <w:link w:val="Char1"/>
    <w:rsid w:val="00233737"/>
    <w:pPr>
      <w:jc w:val="left"/>
    </w:pPr>
  </w:style>
  <w:style w:type="character" w:customStyle="1" w:styleId="Char1">
    <w:name w:val="批注文字 Char"/>
    <w:link w:val="a8"/>
    <w:rsid w:val="00233737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233737"/>
    <w:rPr>
      <w:b/>
      <w:bCs/>
    </w:rPr>
  </w:style>
  <w:style w:type="character" w:customStyle="1" w:styleId="Char2">
    <w:name w:val="批注主题 Char"/>
    <w:link w:val="a9"/>
    <w:rsid w:val="00233737"/>
    <w:rPr>
      <w:b/>
      <w:bCs/>
      <w:kern w:val="2"/>
      <w:sz w:val="21"/>
      <w:szCs w:val="24"/>
    </w:rPr>
  </w:style>
  <w:style w:type="paragraph" w:styleId="aa">
    <w:name w:val="Revision"/>
    <w:hidden/>
    <w:uiPriority w:val="99"/>
    <w:semiHidden/>
    <w:rsid w:val="00233737"/>
    <w:rPr>
      <w:kern w:val="2"/>
      <w:sz w:val="21"/>
      <w:szCs w:val="24"/>
    </w:rPr>
  </w:style>
  <w:style w:type="paragraph" w:customStyle="1" w:styleId="ab">
    <w:name w:val="中伦文件标题"/>
    <w:basedOn w:val="a"/>
    <w:link w:val="Char3"/>
    <w:qFormat/>
    <w:rsid w:val="00314F55"/>
    <w:pPr>
      <w:widowControl/>
      <w:spacing w:before="600" w:after="480"/>
      <w:jc w:val="center"/>
    </w:pPr>
    <w:rPr>
      <w:rFonts w:ascii="Cambria" w:eastAsia="华文中宋" w:hAnsi="Cambria"/>
      <w:b/>
      <w:bCs/>
      <w:sz w:val="30"/>
      <w:szCs w:val="32"/>
    </w:rPr>
  </w:style>
  <w:style w:type="character" w:customStyle="1" w:styleId="Char3">
    <w:name w:val="中伦文件标题 Char"/>
    <w:link w:val="ab"/>
    <w:rsid w:val="00314F55"/>
    <w:rPr>
      <w:rFonts w:ascii="Cambria" w:eastAsia="华文中宋" w:hAnsi="Cambria"/>
      <w:b/>
      <w:bCs/>
      <w:kern w:val="2"/>
      <w:sz w:val="30"/>
      <w:szCs w:val="32"/>
    </w:rPr>
  </w:style>
  <w:style w:type="paragraph" w:styleId="ac">
    <w:name w:val="List Paragraph"/>
    <w:basedOn w:val="a"/>
    <w:uiPriority w:val="34"/>
    <w:qFormat/>
    <w:rsid w:val="00314F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7BC5-19BF-43FB-A5F2-724F6BE37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140</Words>
  <Characters>804</Characters>
  <Application>Microsoft Office Word</Application>
  <DocSecurity>0</DocSecurity>
  <Lines>6</Lines>
  <Paragraphs>1</Paragraphs>
  <ScaleCrop>false</ScaleCrop>
  <Company>zhonglun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致：北京市中伦金通律师事务所   陆宏达律师/方路律师</dc:title>
  <dc:subject/>
  <dc:creator>fanglu</dc:creator>
  <cp:keywords/>
  <cp:lastModifiedBy>ZDF</cp:lastModifiedBy>
  <cp:revision>15</cp:revision>
  <dcterms:created xsi:type="dcterms:W3CDTF">2014-05-26T08:31:00Z</dcterms:created>
  <dcterms:modified xsi:type="dcterms:W3CDTF">2016-05-08T08:49:00Z</dcterms:modified>
</cp:coreProperties>
</file>